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w:drawing>
          <wp:inline distT="0" distB="0" distL="0" distR="0">
            <wp:extent cx="632460" cy="782320"/>
            <wp:effectExtent l="0" t="0" r="0" b="0"/>
            <wp:docPr id="1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проект_ПОСТАНОВЛЕНИЕ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от ________ 202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года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№ ___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 Определить, что объекты, подлежащие передаче по концессионным соглашениям в 202</w:t>
      </w:r>
      <w:r>
        <w:rPr>
          <w:rFonts w:cs="Times New Roman" w:ascii="Times New Roman" w:hAnsi="Times New Roman"/>
          <w:sz w:val="26"/>
          <w:szCs w:val="26"/>
        </w:rPr>
        <w:t>6</w:t>
      </w:r>
      <w:r>
        <w:rPr>
          <w:rFonts w:cs="Times New Roman" w:ascii="Times New Roman" w:hAnsi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 w:customStyle="1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eastAsia="Times New Roman" w:cs="TimesD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1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LibreOffice/6.1.4.2$Windows_X86_64 LibreOffice_project/9d0f32d1f0b509096fd65e0d4bec26ddd1938fd3</Application>
  <Pages>1</Pages>
  <Words>175</Words>
  <Characters>1451</Characters>
  <CharactersWithSpaces>1874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cp:lastPrinted>2026-01-26T13:27:49Z</cp:lastPrinted>
  <dcterms:modified xsi:type="dcterms:W3CDTF">2026-01-26T13:27:52Z</dcterms:modified>
  <cp:revision>28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